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sz w:val="20"/>
        <w:szCs w:val="20"/>
      </w:rPr>
    </w:pPr>
    <w:bookmarkStart w:colFirst="0" w:colLast="0" w:name="_heading=h.tyjcwt" w:id="5"/>
    <w:bookmarkEnd w:id="5"/>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ynOPWU9vdXwgEYZMqw0iQjOfOA==">AMUW2mUs+9mfU8+8ZXhobuGoM5Nsw0AejGmYEYMKQ4Lu+bGLvD9EAEqA6R/O50Iqso6BqCNa1CoRBN3nluecO1vmnYB0GnawI1DJYEIFUNC+I1fAGfofwdpy+3UCWlwzTO3D2zp9w3s0gxlEL65UDG+vZRTtQyVx+YoCU7IqLFHMAOoKGBFUyhmsxsKK1TCIl51gs/V0DAzmBWLE//+tB4CPpftYypjLgQ==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2020-03-20T11:15:00Z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